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4EA6" w14:textId="77777777" w:rsidR="00AA1520" w:rsidRPr="00AA1520" w:rsidRDefault="00AA1520" w:rsidP="00AA1520">
      <w:pPr>
        <w:keepNext/>
        <w:keepLines/>
        <w:widowControl/>
        <w:autoSpaceDE/>
        <w:autoSpaceDN/>
        <w:adjustRightInd/>
        <w:spacing w:line="240" w:lineRule="atLeast"/>
        <w:jc w:val="both"/>
        <w:rPr>
          <w:b/>
          <w:spacing w:val="-5"/>
          <w:kern w:val="28"/>
          <w:sz w:val="36"/>
          <w:szCs w:val="20"/>
        </w:rPr>
      </w:pPr>
      <w:r w:rsidRPr="00AA1520">
        <w:rPr>
          <w:b/>
          <w:spacing w:val="-5"/>
          <w:kern w:val="28"/>
          <w:sz w:val="36"/>
          <w:szCs w:val="20"/>
        </w:rPr>
        <w:t>New Jersey Department of Agriculture</w:t>
      </w:r>
    </w:p>
    <w:p w14:paraId="2A782833" w14:textId="77777777" w:rsidR="00AA1520" w:rsidRPr="00AA1520" w:rsidRDefault="00AA1520" w:rsidP="00AA1520">
      <w:pPr>
        <w:keepNext/>
        <w:keepLines/>
        <w:widowControl/>
        <w:autoSpaceDE/>
        <w:autoSpaceDN/>
        <w:adjustRightInd/>
        <w:spacing w:before="240" w:after="240" w:line="240" w:lineRule="atLeast"/>
        <w:ind w:left="-835" w:firstLine="835"/>
        <w:jc w:val="both"/>
        <w:rPr>
          <w:b/>
          <w:spacing w:val="-5"/>
          <w:kern w:val="28"/>
          <w:sz w:val="56"/>
          <w:szCs w:val="20"/>
        </w:rPr>
      </w:pPr>
      <w:r w:rsidRPr="00AA1520">
        <w:rPr>
          <w:b/>
          <w:spacing w:val="-5"/>
          <w:kern w:val="28"/>
          <w:sz w:val="56"/>
          <w:szCs w:val="20"/>
        </w:rPr>
        <w:t>Memo</w:t>
      </w:r>
    </w:p>
    <w:p w14:paraId="5EAAE399" w14:textId="77777777" w:rsidR="00AA1520" w:rsidRPr="00AA1520" w:rsidRDefault="00AA1520" w:rsidP="00AA1520">
      <w:pPr>
        <w:keepLines/>
        <w:widowControl/>
        <w:autoSpaceDE/>
        <w:autoSpaceDN/>
        <w:adjustRightInd/>
        <w:spacing w:after="120"/>
        <w:ind w:left="720" w:hanging="720"/>
        <w:jc w:val="both"/>
        <w:rPr>
          <w:bCs/>
          <w:spacing w:val="-5"/>
          <w:sz w:val="22"/>
          <w:szCs w:val="22"/>
        </w:rPr>
      </w:pPr>
      <w:r w:rsidRPr="00AA1520">
        <w:rPr>
          <w:b/>
          <w:bCs/>
          <w:spacing w:val="-25"/>
          <w:sz w:val="22"/>
          <w:szCs w:val="22"/>
        </w:rPr>
        <w:t>T</w:t>
      </w:r>
      <w:r w:rsidRPr="00AA1520">
        <w:rPr>
          <w:b/>
          <w:bCs/>
          <w:spacing w:val="-10"/>
          <w:sz w:val="22"/>
          <w:szCs w:val="22"/>
        </w:rPr>
        <w:t>o:</w:t>
      </w:r>
      <w:r w:rsidRPr="00AA1520">
        <w:rPr>
          <w:b/>
          <w:bCs/>
          <w:spacing w:val="-5"/>
          <w:sz w:val="22"/>
          <w:szCs w:val="22"/>
        </w:rPr>
        <w:tab/>
        <w:t xml:space="preserve">Veterinarians </w:t>
      </w:r>
    </w:p>
    <w:p w14:paraId="5CEA51D3" w14:textId="77777777" w:rsidR="00AA1520" w:rsidRPr="00AA1520" w:rsidRDefault="00AA1520" w:rsidP="00AA1520">
      <w:pPr>
        <w:keepLines/>
        <w:widowControl/>
        <w:autoSpaceDE/>
        <w:autoSpaceDN/>
        <w:adjustRightInd/>
        <w:spacing w:after="120"/>
        <w:ind w:left="720" w:hanging="720"/>
        <w:jc w:val="both"/>
        <w:rPr>
          <w:b/>
          <w:spacing w:val="-5"/>
          <w:sz w:val="22"/>
          <w:szCs w:val="20"/>
        </w:rPr>
      </w:pPr>
      <w:r w:rsidRPr="00AA1520">
        <w:rPr>
          <w:b/>
          <w:bCs/>
          <w:spacing w:val="-10"/>
          <w:sz w:val="22"/>
          <w:szCs w:val="22"/>
        </w:rPr>
        <w:t xml:space="preserve">From:    </w:t>
      </w:r>
      <w:r w:rsidRPr="00AA1520">
        <w:rPr>
          <w:b/>
          <w:spacing w:val="-5"/>
          <w:sz w:val="22"/>
          <w:szCs w:val="20"/>
        </w:rPr>
        <w:t>Amar Patil DVM, MVSc, PhD, Diplomate ACVM</w:t>
      </w:r>
    </w:p>
    <w:p w14:paraId="2452056A" w14:textId="188FAECB" w:rsidR="00AA1520" w:rsidRPr="00AA1520" w:rsidRDefault="00AA1520" w:rsidP="00AA1520">
      <w:pPr>
        <w:keepLines/>
        <w:widowControl/>
        <w:autoSpaceDE/>
        <w:autoSpaceDN/>
        <w:adjustRightInd/>
        <w:spacing w:after="120"/>
        <w:ind w:left="720" w:hanging="720"/>
        <w:jc w:val="both"/>
        <w:rPr>
          <w:spacing w:val="-5"/>
          <w:sz w:val="22"/>
          <w:szCs w:val="22"/>
        </w:rPr>
      </w:pPr>
      <w:r w:rsidRPr="00AA1520">
        <w:rPr>
          <w:b/>
          <w:bCs/>
          <w:spacing w:val="-10"/>
          <w:sz w:val="22"/>
          <w:szCs w:val="22"/>
        </w:rPr>
        <w:t>Date:</w:t>
      </w:r>
      <w:r w:rsidR="00880FB8">
        <w:rPr>
          <w:bCs/>
          <w:spacing w:val="-5"/>
          <w:sz w:val="22"/>
          <w:szCs w:val="22"/>
        </w:rPr>
        <w:tab/>
      </w:r>
      <w:r w:rsidR="00880FB8">
        <w:rPr>
          <w:b/>
          <w:bCs/>
          <w:spacing w:val="-5"/>
          <w:sz w:val="22"/>
          <w:szCs w:val="22"/>
        </w:rPr>
        <w:t>November 01,</w:t>
      </w:r>
      <w:r w:rsidRPr="00AA1520">
        <w:rPr>
          <w:b/>
          <w:bCs/>
          <w:spacing w:val="-5"/>
          <w:sz w:val="22"/>
          <w:szCs w:val="22"/>
        </w:rPr>
        <w:t xml:space="preserve"> 2023</w:t>
      </w:r>
    </w:p>
    <w:p w14:paraId="79A66D59" w14:textId="77777777" w:rsidR="00AA1520" w:rsidRPr="00AA1520" w:rsidRDefault="00AA1520" w:rsidP="00AA1520">
      <w:pPr>
        <w:keepLines/>
        <w:widowControl/>
        <w:autoSpaceDE/>
        <w:autoSpaceDN/>
        <w:adjustRightInd/>
        <w:spacing w:after="120"/>
        <w:ind w:left="720" w:hanging="720"/>
        <w:jc w:val="both"/>
        <w:rPr>
          <w:b/>
          <w:bCs/>
          <w:spacing w:val="-5"/>
          <w:sz w:val="22"/>
          <w:szCs w:val="22"/>
        </w:rPr>
      </w:pPr>
      <w:r w:rsidRPr="00AA1520">
        <w:rPr>
          <w:b/>
          <w:bCs/>
          <w:spacing w:val="-10"/>
          <w:sz w:val="22"/>
          <w:szCs w:val="22"/>
        </w:rPr>
        <w:t>Re:</w:t>
      </w:r>
      <w:r w:rsidRPr="00AA1520">
        <w:rPr>
          <w:b/>
          <w:bCs/>
          <w:spacing w:val="-5"/>
          <w:sz w:val="22"/>
          <w:szCs w:val="22"/>
        </w:rPr>
        <w:tab/>
        <w:t xml:space="preserve">Highly Pathogenic Avian Influenza (HPAI) </w:t>
      </w:r>
    </w:p>
    <w:p w14:paraId="00BDF83B" w14:textId="370D77E6" w:rsidR="00AA1520" w:rsidRPr="00AA1520" w:rsidRDefault="00880FB8" w:rsidP="00880FB8">
      <w:pPr>
        <w:pStyle w:val="BodyText"/>
      </w:pPr>
      <w:r w:rsidRPr="00045034">
        <w:rPr>
          <w:sz w:val="22"/>
          <w:szCs w:val="22"/>
        </w:rPr>
        <w:t>The United States Department of Agriculture (USDA) Animal and Plant Health Inspection Service (APHIS) continues to detect highly pathogenic avian influenza (HPAI) across the United States.  Many western and mid-western states are currently experiencing active infection in both commercial and backyard flock poultry</w:t>
      </w:r>
      <w:r w:rsidR="00045034">
        <w:rPr>
          <w:sz w:val="22"/>
          <w:szCs w:val="22"/>
        </w:rPr>
        <w:t>.</w:t>
      </w:r>
      <w:r w:rsidRPr="00045034">
        <w:rPr>
          <w:sz w:val="22"/>
          <w:szCs w:val="22"/>
        </w:rPr>
        <w:t xml:space="preserve">  Highly pathogenic avian influenza continues to circulate in wild waterfowl. Currently</w:t>
      </w:r>
      <w:r w:rsidR="00045034">
        <w:rPr>
          <w:sz w:val="22"/>
          <w:szCs w:val="22"/>
        </w:rPr>
        <w:t>,</w:t>
      </w:r>
      <w:r w:rsidRPr="00045034">
        <w:rPr>
          <w:sz w:val="22"/>
          <w:szCs w:val="22"/>
        </w:rPr>
        <w:t xml:space="preserve"> the Mississippi </w:t>
      </w:r>
      <w:r w:rsidR="00045034">
        <w:rPr>
          <w:sz w:val="22"/>
          <w:szCs w:val="22"/>
        </w:rPr>
        <w:t>Flyway</w:t>
      </w:r>
      <w:r w:rsidRPr="00045034">
        <w:rPr>
          <w:sz w:val="22"/>
          <w:szCs w:val="22"/>
        </w:rPr>
        <w:t xml:space="preserve"> has the largest number of active detections in wild waterfowl. </w:t>
      </w:r>
      <w:r w:rsidR="00AA1520" w:rsidRPr="00AA1520">
        <w:rPr>
          <w:sz w:val="22"/>
          <w:szCs w:val="22"/>
        </w:rPr>
        <w:t xml:space="preserve">As HPAI continues to spread across the United States, veterinarians are encouraged to be alert for HPAI and continue practicing good biosecurity to prevent the spread of the virus.  </w:t>
      </w:r>
    </w:p>
    <w:p w14:paraId="12E89D84" w14:textId="77777777" w:rsidR="00AA1520" w:rsidRPr="00AA1520" w:rsidRDefault="00AA1520" w:rsidP="00AA1520">
      <w:pPr>
        <w:widowControl/>
        <w:tabs>
          <w:tab w:val="center" w:pos="4680"/>
        </w:tabs>
        <w:autoSpaceDE/>
        <w:autoSpaceDN/>
        <w:adjustRightInd/>
        <w:spacing w:after="120"/>
        <w:jc w:val="both"/>
        <w:rPr>
          <w:sz w:val="22"/>
          <w:szCs w:val="22"/>
        </w:rPr>
      </w:pPr>
      <w:r w:rsidRPr="00AA1520">
        <w:rPr>
          <w:sz w:val="22"/>
          <w:szCs w:val="22"/>
        </w:rPr>
        <w:t>HPAI is highly contagious and often fatal in domestic poultry species.  No clinical cases of human infection have been reported, and Officials are not aware of any public health significance associated with this virus.  Avian influenza does not present a food safety risk; poultry and eggs are safe to eat.</w:t>
      </w:r>
    </w:p>
    <w:p w14:paraId="00EF9FA2" w14:textId="77777777" w:rsidR="00AA1520" w:rsidRPr="00AA1520" w:rsidRDefault="00AA1520" w:rsidP="00AA1520">
      <w:pPr>
        <w:widowControl/>
        <w:tabs>
          <w:tab w:val="center" w:pos="4680"/>
        </w:tabs>
        <w:autoSpaceDE/>
        <w:autoSpaceDN/>
        <w:adjustRightInd/>
        <w:spacing w:after="120"/>
        <w:jc w:val="both"/>
        <w:rPr>
          <w:sz w:val="22"/>
          <w:szCs w:val="22"/>
        </w:rPr>
      </w:pPr>
      <w:r w:rsidRPr="00AA1520">
        <w:rPr>
          <w:sz w:val="22"/>
          <w:szCs w:val="22"/>
        </w:rPr>
        <w:t xml:space="preserve">Clinical signs of HPAI can include decreased food/water intake; respiratory signs such as coughing, sneezing, nasal discharge, periocular swelling, </w:t>
      </w:r>
      <w:proofErr w:type="gramStart"/>
      <w:r w:rsidRPr="00AA1520">
        <w:rPr>
          <w:sz w:val="22"/>
          <w:szCs w:val="22"/>
        </w:rPr>
        <w:t>comb</w:t>
      </w:r>
      <w:proofErr w:type="gramEnd"/>
      <w:r w:rsidRPr="00AA1520">
        <w:rPr>
          <w:sz w:val="22"/>
          <w:szCs w:val="22"/>
        </w:rPr>
        <w:t xml:space="preserve"> and wattle cyanosis, ecchymoses of the shanks; decreased egg product; and neurological signs.  Deceased birds should be double-bagged and stored at refrigerated temperatures for testing.  Do not expose suspect dead poultry to other poultry, wildlife, or wild birds.  Wash your hands after handling sick or dead birds.  For more information about the disease, visit </w:t>
      </w:r>
      <w:hyperlink r:id="rId7" w:history="1">
        <w:r w:rsidRPr="00AA1520">
          <w:rPr>
            <w:color w:val="0563C1"/>
            <w:sz w:val="22"/>
            <w:szCs w:val="22"/>
            <w:u w:val="single"/>
          </w:rPr>
          <w:t>https://www.cfsph.iastate.edu/Factsheets/pdfs/highly_pathogenic_avian_influenza.pdf</w:t>
        </w:r>
      </w:hyperlink>
      <w:r w:rsidRPr="00AA1520">
        <w:rPr>
          <w:sz w:val="22"/>
          <w:szCs w:val="22"/>
        </w:rPr>
        <w:t>.</w:t>
      </w:r>
    </w:p>
    <w:p w14:paraId="03CBBE31" w14:textId="77777777" w:rsidR="00AA1520" w:rsidRPr="00AA1520" w:rsidRDefault="00AA1520" w:rsidP="00AA1520">
      <w:pPr>
        <w:widowControl/>
        <w:autoSpaceDE/>
        <w:autoSpaceDN/>
        <w:adjustRightInd/>
        <w:spacing w:after="120"/>
        <w:jc w:val="both"/>
        <w:rPr>
          <w:sz w:val="22"/>
          <w:szCs w:val="22"/>
        </w:rPr>
      </w:pPr>
      <w:r w:rsidRPr="00AA1520">
        <w:rPr>
          <w:sz w:val="22"/>
          <w:szCs w:val="22"/>
        </w:rPr>
        <w:t xml:space="preserve">Proper biosecurity can prevent the introduction and spread of HPAI.  This includes eliminating exposure of domestic birds to wild birds, minimizing traffic into the premises, and using appropriate disinfectants for equipment, shoes, and any other potential fomites.  Disinfectants effective against HPAI include sodium hypochlorite (bleach), quaternary ammonium compounds, and other agents.  </w:t>
      </w:r>
    </w:p>
    <w:p w14:paraId="3A4C1FB4" w14:textId="77777777" w:rsidR="00AA1520" w:rsidRPr="00AA1520" w:rsidRDefault="00AA1520" w:rsidP="00AA1520">
      <w:pPr>
        <w:widowControl/>
        <w:autoSpaceDE/>
        <w:autoSpaceDN/>
        <w:adjustRightInd/>
        <w:spacing w:after="120"/>
        <w:jc w:val="both"/>
        <w:rPr>
          <w:color w:val="000000"/>
          <w:sz w:val="22"/>
          <w:szCs w:val="22"/>
        </w:rPr>
      </w:pPr>
      <w:r w:rsidRPr="00AA1520">
        <w:rPr>
          <w:color w:val="000000"/>
          <w:sz w:val="22"/>
          <w:szCs w:val="22"/>
        </w:rPr>
        <w:t>The Division of Animal Health (DAH) Animal Health Diagnostic Laboratory (</w:t>
      </w:r>
      <w:hyperlink r:id="rId8" w:history="1">
        <w:r w:rsidRPr="00AA1520">
          <w:rPr>
            <w:color w:val="0563C1"/>
            <w:sz w:val="22"/>
            <w:szCs w:val="22"/>
            <w:u w:val="single"/>
          </w:rPr>
          <w:t>www.jerseyvetlab.nj.gov</w:t>
        </w:r>
      </w:hyperlink>
      <w:r w:rsidRPr="00AA1520">
        <w:rPr>
          <w:color w:val="000000"/>
          <w:sz w:val="22"/>
          <w:szCs w:val="22"/>
        </w:rPr>
        <w:t xml:space="preserve">) is available to assist with HPAI diagnosis.  </w:t>
      </w:r>
      <w:r w:rsidRPr="00AA1520">
        <w:rPr>
          <w:sz w:val="22"/>
          <w:szCs w:val="22"/>
        </w:rPr>
        <w:t xml:space="preserve">Please contact the DAH for more instructions on testing protocols or contact the Lab </w:t>
      </w:r>
      <w:r w:rsidRPr="00AA1520">
        <w:rPr>
          <w:color w:val="000000"/>
          <w:sz w:val="22"/>
          <w:szCs w:val="22"/>
        </w:rPr>
        <w:t xml:space="preserve">at 609-406-6999 or via email – </w:t>
      </w:r>
      <w:hyperlink r:id="rId9" w:history="1">
        <w:r w:rsidRPr="00AA1520">
          <w:rPr>
            <w:color w:val="0563C1"/>
            <w:sz w:val="22"/>
            <w:szCs w:val="22"/>
            <w:u w:val="single"/>
          </w:rPr>
          <w:t>jerseyvetlab@ag.nj.gov</w:t>
        </w:r>
      </w:hyperlink>
      <w:r w:rsidRPr="00AA1520">
        <w:rPr>
          <w:color w:val="000000"/>
          <w:sz w:val="22"/>
          <w:szCs w:val="22"/>
        </w:rPr>
        <w:t xml:space="preserve">.  </w:t>
      </w:r>
    </w:p>
    <w:p w14:paraId="15690512" w14:textId="77777777" w:rsidR="00AA1520" w:rsidRPr="00AA1520" w:rsidRDefault="00AA1520" w:rsidP="00AA1520">
      <w:pPr>
        <w:widowControl/>
        <w:autoSpaceDE/>
        <w:autoSpaceDN/>
        <w:adjustRightInd/>
        <w:spacing w:after="120"/>
        <w:jc w:val="both"/>
        <w:rPr>
          <w:sz w:val="22"/>
          <w:szCs w:val="22"/>
        </w:rPr>
      </w:pPr>
      <w:r w:rsidRPr="00AA1520">
        <w:rPr>
          <w:b/>
          <w:bCs/>
          <w:i/>
          <w:iCs/>
        </w:rPr>
        <w:t>HPAI is a</w:t>
      </w:r>
      <w:r w:rsidRPr="00AA1520">
        <w:rPr>
          <w:i/>
          <w:iCs/>
        </w:rPr>
        <w:t xml:space="preserve"> </w:t>
      </w:r>
      <w:r w:rsidRPr="00AA1520">
        <w:rPr>
          <w:b/>
          <w:bCs/>
          <w:i/>
          <w:iCs/>
        </w:rPr>
        <w:t xml:space="preserve">reportable disease. </w:t>
      </w:r>
      <w:r w:rsidRPr="00AA1520">
        <w:rPr>
          <w:b/>
          <w:bCs/>
          <w:sz w:val="22"/>
          <w:szCs w:val="22"/>
        </w:rPr>
        <w:t xml:space="preserve"> </w:t>
      </w:r>
      <w:r w:rsidRPr="00AA1520">
        <w:rPr>
          <w:sz w:val="22"/>
          <w:szCs w:val="22"/>
        </w:rPr>
        <w:t xml:space="preserve">Any veterinarian or other person who shall gain knowledge or suspect the existence of the disease shall notify this office without delay.  </w:t>
      </w:r>
    </w:p>
    <w:p w14:paraId="78F436B6" w14:textId="77777777" w:rsidR="00AA1520" w:rsidRPr="00AA1520" w:rsidRDefault="00AA1520" w:rsidP="00AA1520">
      <w:pPr>
        <w:widowControl/>
        <w:autoSpaceDE/>
        <w:autoSpaceDN/>
        <w:adjustRightInd/>
        <w:spacing w:after="120"/>
        <w:jc w:val="both"/>
        <w:rPr>
          <w:color w:val="000000"/>
          <w:sz w:val="22"/>
          <w:szCs w:val="22"/>
        </w:rPr>
      </w:pPr>
      <w:r w:rsidRPr="00AA1520">
        <w:rPr>
          <w:color w:val="000000"/>
          <w:sz w:val="22"/>
          <w:szCs w:val="22"/>
        </w:rPr>
        <w:t xml:space="preserve">If you suspect HPAI, please alert the New Jersey Department of Agriculture, Division of Animal Health at 609-671-6400 or </w:t>
      </w:r>
      <w:hyperlink r:id="rId10" w:history="1">
        <w:r w:rsidRPr="00AA1520">
          <w:rPr>
            <w:color w:val="0563C1"/>
            <w:sz w:val="22"/>
            <w:szCs w:val="22"/>
            <w:u w:val="single"/>
          </w:rPr>
          <w:t>state.veterinarian@ag.nj.gov</w:t>
        </w:r>
      </w:hyperlink>
      <w:r w:rsidRPr="00AA1520">
        <w:rPr>
          <w:color w:val="000000"/>
          <w:sz w:val="22"/>
          <w:szCs w:val="22"/>
        </w:rPr>
        <w:t xml:space="preserve">, or </w:t>
      </w:r>
    </w:p>
    <w:p w14:paraId="4BE3E6A4" w14:textId="77777777" w:rsidR="00AA1520" w:rsidRPr="00AA1520" w:rsidRDefault="00AA1520" w:rsidP="00AA1520">
      <w:pPr>
        <w:widowControl/>
        <w:autoSpaceDE/>
        <w:autoSpaceDN/>
        <w:adjustRightInd/>
        <w:spacing w:after="120"/>
        <w:jc w:val="both"/>
        <w:rPr>
          <w:color w:val="000000"/>
          <w:sz w:val="22"/>
          <w:szCs w:val="22"/>
        </w:rPr>
      </w:pPr>
      <w:r w:rsidRPr="00AA1520">
        <w:rPr>
          <w:color w:val="000000"/>
          <w:sz w:val="22"/>
          <w:szCs w:val="22"/>
        </w:rPr>
        <w:t xml:space="preserve">NJ USDA-APHIS-VS Office 609-259-5260 or 1-866-536-7593 </w:t>
      </w:r>
    </w:p>
    <w:p w14:paraId="01140B9B" w14:textId="77777777" w:rsidR="00AA1520" w:rsidRPr="00AA1520" w:rsidRDefault="00AA1520" w:rsidP="00AA1520">
      <w:pPr>
        <w:widowControl/>
        <w:tabs>
          <w:tab w:val="center" w:pos="4680"/>
        </w:tabs>
        <w:autoSpaceDE/>
        <w:autoSpaceDN/>
        <w:adjustRightInd/>
        <w:spacing w:after="120"/>
        <w:jc w:val="both"/>
        <w:rPr>
          <w:noProof/>
          <w:sz w:val="22"/>
          <w:szCs w:val="22"/>
        </w:rPr>
      </w:pPr>
      <w:r w:rsidRPr="00AA1520">
        <w:rPr>
          <w:noProof/>
          <w:sz w:val="22"/>
          <w:szCs w:val="22"/>
        </w:rPr>
        <w:t xml:space="preserve">For additional information about the disease and outreach materials, please see: </w:t>
      </w:r>
    </w:p>
    <w:p w14:paraId="790DED9B" w14:textId="77777777" w:rsidR="00AA1520" w:rsidRPr="00AA1520" w:rsidRDefault="00045034" w:rsidP="00AA1520">
      <w:pPr>
        <w:widowControl/>
        <w:numPr>
          <w:ilvl w:val="0"/>
          <w:numId w:val="2"/>
        </w:numPr>
        <w:autoSpaceDE/>
        <w:autoSpaceDN/>
        <w:adjustRightInd/>
        <w:spacing w:after="120"/>
        <w:jc w:val="both"/>
        <w:rPr>
          <w:noProof/>
          <w:sz w:val="22"/>
          <w:szCs w:val="22"/>
        </w:rPr>
      </w:pPr>
      <w:hyperlink r:id="rId11" w:history="1">
        <w:r w:rsidR="00AA1520" w:rsidRPr="00AA1520">
          <w:rPr>
            <w:noProof/>
            <w:color w:val="0563C1"/>
            <w:sz w:val="22"/>
            <w:szCs w:val="22"/>
            <w:u w:val="single"/>
          </w:rPr>
          <w:t>https://www.nj.gov/agriculture/divisions/ah/</w:t>
        </w:r>
      </w:hyperlink>
      <w:r w:rsidR="00AA1520" w:rsidRPr="00AA1520">
        <w:rPr>
          <w:noProof/>
          <w:sz w:val="22"/>
          <w:szCs w:val="22"/>
        </w:rPr>
        <w:t xml:space="preserve"> </w:t>
      </w:r>
    </w:p>
    <w:p w14:paraId="26614B46" w14:textId="77777777" w:rsidR="00AA1520" w:rsidRPr="00AA1520" w:rsidRDefault="00045034" w:rsidP="00AA1520">
      <w:pPr>
        <w:widowControl/>
        <w:numPr>
          <w:ilvl w:val="0"/>
          <w:numId w:val="2"/>
        </w:numPr>
        <w:autoSpaceDE/>
        <w:autoSpaceDN/>
        <w:adjustRightInd/>
        <w:spacing w:before="100" w:beforeAutospacing="1" w:after="100" w:afterAutospacing="1"/>
        <w:contextualSpacing/>
        <w:jc w:val="both"/>
        <w:rPr>
          <w:sz w:val="22"/>
          <w:szCs w:val="22"/>
        </w:rPr>
      </w:pPr>
      <w:hyperlink r:id="rId12" w:history="1">
        <w:r w:rsidR="00AA1520" w:rsidRPr="00AA1520">
          <w:rPr>
            <w:color w:val="0563C1"/>
            <w:sz w:val="22"/>
            <w:szCs w:val="22"/>
            <w:u w:val="single"/>
          </w:rPr>
          <w:t>https://www.aphis.usda.gov/aphis/ourfocus/animalhealth/animal-disease-information/avian/avian-influenza/hpai-2022</w:t>
        </w:r>
      </w:hyperlink>
    </w:p>
    <w:p w14:paraId="5A6D0E3D" w14:textId="71B2149B" w:rsidR="00BA1E00" w:rsidRPr="004B2713" w:rsidRDefault="00045034" w:rsidP="004B2713">
      <w:pPr>
        <w:widowControl/>
        <w:numPr>
          <w:ilvl w:val="0"/>
          <w:numId w:val="2"/>
        </w:numPr>
        <w:autoSpaceDE/>
        <w:autoSpaceDN/>
        <w:adjustRightInd/>
        <w:spacing w:before="100" w:beforeAutospacing="1" w:after="100" w:afterAutospacing="1"/>
        <w:contextualSpacing/>
        <w:jc w:val="both"/>
      </w:pPr>
      <w:hyperlink r:id="rId13" w:history="1">
        <w:r w:rsidR="00AA1520" w:rsidRPr="00AA1520">
          <w:rPr>
            <w:color w:val="0563C1"/>
            <w:sz w:val="22"/>
            <w:szCs w:val="22"/>
            <w:u w:val="single"/>
          </w:rPr>
          <w:t>https://www.aphis.usda.gov/aphis/ourfocus/animalhealth/animal-disease-information/avian/defend-the-flock-program/</w:t>
        </w:r>
      </w:hyperlink>
    </w:p>
    <w:sectPr w:rsidR="00BA1E00" w:rsidRPr="004B2713" w:rsidSect="002E5D42">
      <w:headerReference w:type="first" r:id="rId14"/>
      <w:footerReference w:type="first" r:id="rId15"/>
      <w:pgSz w:w="12240" w:h="15840" w:code="1"/>
      <w:pgMar w:top="1440" w:right="990" w:bottom="1440" w:left="99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1116F" w14:textId="77777777" w:rsidR="000D766C" w:rsidRDefault="000D766C">
      <w:r>
        <w:separator/>
      </w:r>
    </w:p>
  </w:endnote>
  <w:endnote w:type="continuationSeparator" w:id="0">
    <w:p w14:paraId="56491740" w14:textId="77777777" w:rsidR="000D766C" w:rsidRDefault="000D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EF51" w14:textId="77777777" w:rsidR="00BA1E00" w:rsidRPr="004D63D9" w:rsidRDefault="00B2019C" w:rsidP="00644B77">
    <w:pPr>
      <w:pStyle w:val="Footer"/>
      <w:tabs>
        <w:tab w:val="left" w:pos="1080"/>
      </w:tabs>
      <w:jc w:val="center"/>
      <w:rPr>
        <w:i/>
        <w:iCs/>
        <w:color w:val="000099"/>
        <w:sz w:val="16"/>
      </w:rPr>
    </w:pPr>
    <w:r w:rsidRPr="004D63D9">
      <w:rPr>
        <w:i/>
        <w:iCs/>
        <w:color w:val="000099"/>
        <w:sz w:val="16"/>
      </w:rPr>
      <w:t xml:space="preserve">New Jersey Is An Equal Opportunity Employer • </w:t>
    </w:r>
    <w:r w:rsidRPr="004D63D9">
      <w:rPr>
        <w:color w:val="000099"/>
        <w:sz w:val="16"/>
      </w:rPr>
      <w:t>www.nj.gov/agriculture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9826" w14:textId="77777777" w:rsidR="000D766C" w:rsidRDefault="000D766C">
      <w:r>
        <w:separator/>
      </w:r>
    </w:p>
  </w:footnote>
  <w:footnote w:type="continuationSeparator" w:id="0">
    <w:p w14:paraId="115F7C98" w14:textId="77777777" w:rsidR="000D766C" w:rsidRDefault="000D7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9809" w14:textId="7B413A70" w:rsidR="00BA1E00" w:rsidRPr="00D643CE" w:rsidRDefault="00BA1E00" w:rsidP="0015691D">
    <w:pPr>
      <w:spacing w:line="360" w:lineRule="auto"/>
      <w:ind w:right="90"/>
      <w:rPr>
        <w:color w:val="000099"/>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5879"/>
    <w:multiLevelType w:val="hybridMultilevel"/>
    <w:tmpl w:val="E6280922"/>
    <w:lvl w:ilvl="0" w:tplc="D4F42B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60842"/>
    <w:multiLevelType w:val="hybridMultilevel"/>
    <w:tmpl w:val="0698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8408040">
    <w:abstractNumId w:val="0"/>
  </w:num>
  <w:num w:numId="2" w16cid:durableId="586575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3D9"/>
    <w:rsid w:val="00035036"/>
    <w:rsid w:val="00045034"/>
    <w:rsid w:val="000475E6"/>
    <w:rsid w:val="00065CEB"/>
    <w:rsid w:val="00082462"/>
    <w:rsid w:val="000D766C"/>
    <w:rsid w:val="0012177C"/>
    <w:rsid w:val="00130484"/>
    <w:rsid w:val="00140ED3"/>
    <w:rsid w:val="0015691D"/>
    <w:rsid w:val="001A0F46"/>
    <w:rsid w:val="001D3ED0"/>
    <w:rsid w:val="0022592E"/>
    <w:rsid w:val="0023315B"/>
    <w:rsid w:val="00261990"/>
    <w:rsid w:val="00261CA0"/>
    <w:rsid w:val="002D0541"/>
    <w:rsid w:val="002E5D42"/>
    <w:rsid w:val="00343B9F"/>
    <w:rsid w:val="00373FF3"/>
    <w:rsid w:val="00423A11"/>
    <w:rsid w:val="004258D8"/>
    <w:rsid w:val="004B2713"/>
    <w:rsid w:val="004C5135"/>
    <w:rsid w:val="004D63D9"/>
    <w:rsid w:val="004E2788"/>
    <w:rsid w:val="005062EE"/>
    <w:rsid w:val="00521228"/>
    <w:rsid w:val="00527DB4"/>
    <w:rsid w:val="005457A3"/>
    <w:rsid w:val="00553E84"/>
    <w:rsid w:val="00555EAB"/>
    <w:rsid w:val="00587FAE"/>
    <w:rsid w:val="00605996"/>
    <w:rsid w:val="00644B77"/>
    <w:rsid w:val="00662E6E"/>
    <w:rsid w:val="00736D5D"/>
    <w:rsid w:val="00752DBB"/>
    <w:rsid w:val="00780B3E"/>
    <w:rsid w:val="007F6CA4"/>
    <w:rsid w:val="00843BB9"/>
    <w:rsid w:val="00845B26"/>
    <w:rsid w:val="00853D9A"/>
    <w:rsid w:val="00880FB8"/>
    <w:rsid w:val="008811AA"/>
    <w:rsid w:val="00893231"/>
    <w:rsid w:val="008F019F"/>
    <w:rsid w:val="008F3B87"/>
    <w:rsid w:val="00A07DF5"/>
    <w:rsid w:val="00A55AC4"/>
    <w:rsid w:val="00AA1520"/>
    <w:rsid w:val="00AA7249"/>
    <w:rsid w:val="00B2019C"/>
    <w:rsid w:val="00B75186"/>
    <w:rsid w:val="00B82768"/>
    <w:rsid w:val="00BA1E00"/>
    <w:rsid w:val="00C3575E"/>
    <w:rsid w:val="00C45EED"/>
    <w:rsid w:val="00C83EB6"/>
    <w:rsid w:val="00C9715C"/>
    <w:rsid w:val="00CC57C8"/>
    <w:rsid w:val="00D02C84"/>
    <w:rsid w:val="00D643CE"/>
    <w:rsid w:val="00D94614"/>
    <w:rsid w:val="00DD04AE"/>
    <w:rsid w:val="00EC50B4"/>
    <w:rsid w:val="00F9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7DD48"/>
  <w15:chartTrackingRefBased/>
  <w15:docId w15:val="{0A43F722-B5F4-4AA4-8529-8B5C5817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ind w:firstLine="720"/>
      <w:outlineLvl w:val="0"/>
    </w:pPr>
    <w:rPr>
      <w:b/>
      <w:bCs/>
    </w:rPr>
  </w:style>
  <w:style w:type="paragraph" w:styleId="Heading4">
    <w:name w:val="heading 4"/>
    <w:basedOn w:val="Normal"/>
    <w:next w:val="Normal"/>
    <w:qFormat/>
    <w:pPr>
      <w:keepNext/>
      <w:widowControl/>
      <w:autoSpaceDE/>
      <w:autoSpaceDN/>
      <w:adjustRightInd/>
      <w:outlineLvl w:val="3"/>
    </w:pPr>
    <w:rPr>
      <w:i/>
      <w:iCs/>
      <w:sz w:val="14"/>
    </w:rPr>
  </w:style>
  <w:style w:type="paragraph" w:styleId="Heading5">
    <w:name w:val="heading 5"/>
    <w:basedOn w:val="Normal"/>
    <w:next w:val="Normal"/>
    <w:qFormat/>
    <w:pPr>
      <w:keepNext/>
      <w:widowControl/>
      <w:autoSpaceDE/>
      <w:autoSpaceDN/>
      <w:adjustRightInd/>
      <w:outlineLvl w:val="4"/>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6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ma-style">
    <w:name w:val="e2ma-style"/>
    <w:basedOn w:val="DefaultParagraphFont"/>
    <w:rsid w:val="00521228"/>
  </w:style>
  <w:style w:type="paragraph" w:styleId="BodyText">
    <w:name w:val="Body Text"/>
    <w:basedOn w:val="Normal"/>
    <w:link w:val="BodyTextChar"/>
    <w:rsid w:val="00082462"/>
    <w:pPr>
      <w:jc w:val="both"/>
    </w:pPr>
  </w:style>
  <w:style w:type="character" w:customStyle="1" w:styleId="BodyTextChar">
    <w:name w:val="Body Text Char"/>
    <w:basedOn w:val="DefaultParagraphFont"/>
    <w:link w:val="BodyText"/>
    <w:rsid w:val="00082462"/>
    <w:rPr>
      <w:sz w:val="24"/>
      <w:szCs w:val="24"/>
    </w:rPr>
  </w:style>
  <w:style w:type="paragraph" w:customStyle="1" w:styleId="section1">
    <w:name w:val="section1"/>
    <w:basedOn w:val="Normal"/>
    <w:rsid w:val="00082462"/>
    <w:pPr>
      <w:widowControl/>
      <w:autoSpaceDE/>
      <w:autoSpaceDN/>
      <w:adjustRightInd/>
      <w:spacing w:before="100" w:beforeAutospacing="1" w:after="100" w:afterAutospacing="1"/>
    </w:pPr>
  </w:style>
  <w:style w:type="character" w:styleId="Hyperlink">
    <w:name w:val="Hyperlink"/>
    <w:rsid w:val="000824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rseyvetlab.nj.gov" TargetMode="External"/><Relationship Id="rId13" Type="http://schemas.openxmlformats.org/officeDocument/2006/relationships/hyperlink" Target="https://urldefense.com/v3/__https:/www.aphis.usda.gov/aphis/ourfocus/animalhealth/animal-disease-information/avian/defend-the-flock-program/!ut/p/z1/xVNdk5owFP0t--BjTAKI2DeljGh1a_1YlRcmQIC0QNgQpfbXN7izM93dCvWpeckkc07uyTn3Qg8eoFeQM0uIZLwgmTofPdOfaZqNsYEX0_nIQt9sHQ3Wq6m-wUO4vwIWXw0bTzZI7c4EjZ31cOk4Mw1hHXr38Z9cU_G3u-2jhSezkfZvfHRjjVEX_wl60CtDFsFjoFOM9JgA04woMPTQBIGBERigUWRoNKB6GDbosJClTOGRlCmr_JAXkhbSz1ggiLj0UEV8fhJ-zMNTdT2RguUk81NKMpn-eROxipKK-qyIucivlveQcp-oLaIxLSIgUwrijIc_QCl4IkjeYfjWvNfwt_zVS2Atz--7OsJrz2N-BTxie4qshu98xmjsjmZf3KGJ0FRTBbxWDWutA9A03TvAx67qktleYvVaouUf6qNJxoOXIRoXgW4l0BMqVkFF_yTUdSplWX3qoR6q67qfcJ5ktB_yvIf-Rkl5JeHhLRIeVRrDm2m4A7g_M1rDXdE0WAY3d3a7-5pXS95KKvv-_OyN1WQ0s_BTqfw_o6GUaGJpL5VpJZEpaMjwcBNe5rvdLrf0C2Ngs3bW7q8F3YPj_Fxf9Cx5ePgN9thGcA!!/dz/d5/L2dBISEvZ0FBIS9nQSEh/?urile=wcm*3Apath*3A*2FAPHIS_Content_Library*2FSA_Our_Focus*2FSA_Animal_Health*2FSA_Animal_Disease_Information*2FAvian*2Fdefend-the-flock-program*2F__;JSUlJSUlJSUl!!J30X0ZrnC1oQtbA!cLe1jg2hAo4ug6OdoTDasdLC_mvXy0SuUh5CgzdttZEywGtd1O3Jf2Ovn629avQ-krKf3OU$" TargetMode="External"/><Relationship Id="rId3" Type="http://schemas.openxmlformats.org/officeDocument/2006/relationships/settings" Target="settings.xml"/><Relationship Id="rId7" Type="http://schemas.openxmlformats.org/officeDocument/2006/relationships/hyperlink" Target="https://www.cfsph.iastate.edu/Factsheets/pdfs/highly_pathogenic_avian_influenza.pdf" TargetMode="External"/><Relationship Id="rId12" Type="http://schemas.openxmlformats.org/officeDocument/2006/relationships/hyperlink" Target="https://www.aphis.usda.gov/aphis/ourfocus/animalhealth/animal-disease-information/avian/avian-influenza/hpai-20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gov/agriculture/divisions/a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tate.veterinarian@ag.nj.gov" TargetMode="External"/><Relationship Id="rId4" Type="http://schemas.openxmlformats.org/officeDocument/2006/relationships/webSettings" Target="webSettings.xml"/><Relationship Id="rId9" Type="http://schemas.openxmlformats.org/officeDocument/2006/relationships/hyperlink" Target="mailto:jerseyvetlab@ag.nj.gov"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wood\Desktop\NJDA%20letterhead%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NJDA letterhead FINAL.dotx</Template>
  <TotalTime>3</TotalTime>
  <Pages>1</Pages>
  <Words>403</Words>
  <Characters>2752</Characters>
  <Application>Microsoft Office Word</Application>
  <DocSecurity>4</DocSecurity>
  <Lines>39</Lines>
  <Paragraphs>18</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Wood</dc:creator>
  <cp:keywords/>
  <dc:description/>
  <cp:lastModifiedBy>Patil, Amar [AG]</cp:lastModifiedBy>
  <cp:revision>2</cp:revision>
  <cp:lastPrinted>2023-07-05T13:19:00Z</cp:lastPrinted>
  <dcterms:created xsi:type="dcterms:W3CDTF">2023-11-01T20:37:00Z</dcterms:created>
  <dcterms:modified xsi:type="dcterms:W3CDTF">2023-11-01T20:37:00Z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f41922d5ee12f668638fb55bf4633bc778e910525d211a85bc12c5d95340791a</vt:lpwstr>
  </property>
</Properties>
</file>